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9E" w:rsidRPr="00DD09D8" w:rsidRDefault="00947D9E" w:rsidP="00947D9E">
      <w:pPr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A76A7"/>
          <w:sz w:val="24"/>
          <w:szCs w:val="24"/>
        </w:rPr>
        <w:t>ANEXA Nr. 3</w:t>
      </w:r>
    </w:p>
    <w:p w:rsidR="00947D9E" w:rsidRPr="00DD09D8" w:rsidRDefault="00947D9E" w:rsidP="00947D9E">
      <w:pPr>
        <w:spacing w:after="187" w:line="240" w:lineRule="auto"/>
        <w:jc w:val="right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din . . . . . . . . . .</w:t>
      </w:r>
    </w:p>
    <w:p w:rsidR="00947D9E" w:rsidRPr="00DD09D8" w:rsidRDefault="00947D9E" w:rsidP="00947D9E">
      <w:pPr>
        <w:spacing w:after="187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CERERE</w:t>
      </w:r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br/>
      </w:r>
      <w:proofErr w:type="spellStart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privind</w:t>
      </w:r>
      <w:proofErr w:type="spellEnd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acordarea</w:t>
      </w:r>
      <w:proofErr w:type="spellEnd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pensiei</w:t>
      </w:r>
      <w:proofErr w:type="spellEnd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limită</w:t>
      </w:r>
      <w:proofErr w:type="spellEnd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b/>
          <w:bCs/>
          <w:color w:val="48B7E6"/>
          <w:sz w:val="24"/>
          <w:szCs w:val="24"/>
        </w:rPr>
        <w:t>vârstă</w:t>
      </w:r>
      <w:proofErr w:type="spellEnd"/>
    </w:p>
    <w:p w:rsidR="00947D9E" w:rsidRPr="00DD09D8" w:rsidRDefault="00947D9E" w:rsidP="00947D9E">
      <w:pPr>
        <w:spacing w:after="187" w:line="240" w:lineRule="auto"/>
        <w:jc w:val="center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Către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Casa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Teritorială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Subsemnatul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(a),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având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codul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numeric personal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domiciliat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(ă)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localitatea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judeţul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posesor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posesoare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 (a)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actului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identitate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eliberat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. . . . . . . . . . la data de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născut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(ă) la data de . . . . . . . . . .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localitatea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judeţul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fiul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fiica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)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 (a) . . . . . . . . . ., nr. 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telefon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adresă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e-mail: . . . . . . . . . . solicit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înscrierea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limită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vârstă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acest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scop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depun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următoarele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documente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: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carnet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carnet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membrii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CAP (original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);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carnetul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asigurări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sociale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ţăranii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gospodărie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individuală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din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zonele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necooperativizate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(original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);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livret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militar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buletin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/carte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identitate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certificat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naştere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certificate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căsătorie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seria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nr.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*)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certificat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naştere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*)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Se 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va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completa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situaţia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femeilor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care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solicită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acordarea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limită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vârstă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baza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prevederilor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art. 51 din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lege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tbl>
      <w:tblPr>
        <w:tblW w:w="9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"/>
        <w:gridCol w:w="2791"/>
        <w:gridCol w:w="3510"/>
        <w:gridCol w:w="2810"/>
      </w:tblGrid>
      <w:tr w:rsidR="00947D9E" w:rsidRPr="00DD09D8" w:rsidTr="00947D9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2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2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947D9E" w:rsidRPr="00DD09D8" w:rsidTr="00947D9E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791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proofErr w:type="spellStart"/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t>Seria</w:t>
            </w:r>
            <w:proofErr w:type="spellEnd"/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t xml:space="preserve"> </w:t>
            </w:r>
            <w:proofErr w:type="spellStart"/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t>şi</w:t>
            </w:r>
            <w:proofErr w:type="spellEnd"/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t xml:space="preserve"> </w:t>
            </w:r>
            <w:proofErr w:type="spellStart"/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t>numărul</w:t>
            </w:r>
            <w:proofErr w:type="spellEnd"/>
          </w:p>
        </w:tc>
        <w:tc>
          <w:tcPr>
            <w:tcW w:w="35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</w:tr>
      <w:tr w:rsidR="00947D9E" w:rsidRPr="00DD09D8" w:rsidTr="00947D9E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</w:tr>
      <w:tr w:rsidR="00947D9E" w:rsidRPr="00DD09D8" w:rsidTr="00947D9E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</w:tr>
      <w:tr w:rsidR="00947D9E" w:rsidRPr="00DD09D8" w:rsidTr="00947D9E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</w:tr>
    </w:tbl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*)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hotărârea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judecătorească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definitivă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care s-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încuviinţat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adopţia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nr. . . . . . . . . . .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*)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Se 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va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completa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situaţia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femeilor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care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solicită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acordarea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limită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vârstă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baza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prevederilor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art. 51 din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lege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diploma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studii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însoţită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foaia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matricolă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adeverinţa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certificare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perioadelor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studii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învăţământ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superior nr. . . . . . . . . . .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/original,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lastRenderedPageBreak/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sporurile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salariu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adeverinţă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grupa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superioară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condiţii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muncă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adeverinţă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eliberată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angajator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angajatorii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care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desfăşoară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activitatea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cu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datele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identificare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acestuia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acestora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vederea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informării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privire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emiterea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deciziei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conform art.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93 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begin"/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instrText xml:space="preserve"> HYPERLINK "https://lege5.ro/App/Document/ge2dknrrge2dm/legea-nr-360-2023-privind-sistemul-public-de-pensii?pid=551280073&amp;d=2024-08-07" \l "p-551280073" \t "_blank" </w:instrTex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separate"/>
      </w:r>
      <w:r w:rsidRPr="00947D9E">
        <w:rPr>
          <w:rFonts w:ascii="Trebuchet MS" w:eastAsia="Times New Roman" w:hAnsi="Trebuchet MS" w:cs="Times New Roman"/>
          <w:color w:val="1A86B6"/>
          <w:sz w:val="24"/>
          <w:szCs w:val="24"/>
          <w:u w:val="single"/>
        </w:rPr>
        <w:t>alin</w:t>
      </w:r>
      <w:proofErr w:type="spellEnd"/>
      <w:r w:rsidRPr="00947D9E">
        <w:rPr>
          <w:rFonts w:ascii="Trebuchet MS" w:eastAsia="Times New Roman" w:hAnsi="Trebuchet MS" w:cs="Times New Roman"/>
          <w:color w:val="1A86B6"/>
          <w:sz w:val="24"/>
          <w:szCs w:val="24"/>
          <w:u w:val="single"/>
        </w:rPr>
        <w:t>.</w:t>
      </w:r>
      <w:proofErr w:type="gramEnd"/>
      <w:r w:rsidRPr="00947D9E">
        <w:rPr>
          <w:rFonts w:ascii="Trebuchet MS" w:eastAsia="Times New Roman" w:hAnsi="Trebuchet MS" w:cs="Times New Roman"/>
          <w:color w:val="1A86B6"/>
          <w:sz w:val="24"/>
          <w:szCs w:val="24"/>
          <w:u w:val="single"/>
        </w:rPr>
        <w:t xml:space="preserve"> (7)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end"/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lege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nr. . . . . . . . . . .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din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 (original);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alte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dovedirea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perioadelor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activitate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veniturilor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realizate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original.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Declar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propria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răspundere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sub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sancţiunile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prevăzute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 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begin"/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instrText xml:space="preserve"> HYPERLINK "https://lege5.ro/App/Document/gezdmnrzgi/codul-penal-din-2009?d=2024-08-07" \t "_blank" </w:instrTex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separate"/>
      </w:r>
      <w:r w:rsidRPr="00947D9E">
        <w:rPr>
          <w:rFonts w:ascii="Trebuchet MS" w:eastAsia="Times New Roman" w:hAnsi="Trebuchet MS" w:cs="Times New Roman"/>
          <w:color w:val="1A86B6"/>
          <w:sz w:val="24"/>
          <w:szCs w:val="24"/>
          <w:u w:val="single"/>
        </w:rPr>
        <w:t>Codul</w:t>
      </w:r>
      <w:proofErr w:type="spellEnd"/>
      <w:r w:rsidRPr="00947D9E">
        <w:rPr>
          <w:rFonts w:ascii="Trebuchet MS" w:eastAsia="Times New Roman" w:hAnsi="Trebuchet MS" w:cs="Times New Roman"/>
          <w:color w:val="1A86B6"/>
          <w:sz w:val="24"/>
          <w:szCs w:val="24"/>
          <w:u w:val="single"/>
        </w:rPr>
        <w:t xml:space="preserve"> penal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fldChar w:fldCharType="end"/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declaraţii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false,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: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sunt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sunt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asigurat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(ă);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o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altă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sau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ajutor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social -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nr. . . . . . . . . . .;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din alt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sistem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integrat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sistemului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public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din alt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sistem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neintegrat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sistemului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public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/nu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-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dosar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nr.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. . . . . . . . . .;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şomaj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/nu</w:t>
      </w:r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primesc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indemnizaţie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acordată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persoanelor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handicap;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-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*) am/nu am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crescut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până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vârsta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16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ani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respectiv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timp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puţin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13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ani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cazul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copiilor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adoptaţi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după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caz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09D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*)</w:t>
      </w:r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Se 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va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completa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doar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situaţia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femeilor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care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solicită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acordarea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pensiei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limită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vârstă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baza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prevederilor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art. 51 din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lege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Declar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îmi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exprim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acordul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privire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la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prelucrarea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scopul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pentru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îndeplinirea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atribuţiilor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legale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instituţiei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cu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respectarea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prevederilor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Regulamentului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(UE) </w:t>
      </w:r>
      <w:hyperlink r:id="rId4" w:tgtFrame="_blank" w:history="1">
        <w:r w:rsidRPr="00947D9E">
          <w:rPr>
            <w:rFonts w:ascii="Trebuchet MS" w:eastAsia="Times New Roman" w:hAnsi="Trebuchet MS" w:cs="Times New Roman"/>
            <w:color w:val="1A86B6"/>
            <w:sz w:val="24"/>
            <w:szCs w:val="24"/>
            <w:u w:val="single"/>
          </w:rPr>
          <w:t>2016/679</w:t>
        </w:r>
      </w:hyperlink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 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Parlamentului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European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Consiliului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din 27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aprilie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2016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protecţia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persoanelor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fizice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priveşte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prelucrarea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caracter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personal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libera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circulaţie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acestor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date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şi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abrogare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Directivei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</w:t>
      </w:r>
      <w:hyperlink r:id="rId5" w:tgtFrame="_blank" w:history="1">
        <w:r w:rsidRPr="00947D9E">
          <w:rPr>
            <w:rFonts w:ascii="Trebuchet MS" w:eastAsia="Times New Roman" w:hAnsi="Trebuchet MS" w:cs="Times New Roman"/>
            <w:color w:val="1A86B6"/>
            <w:sz w:val="24"/>
            <w:szCs w:val="24"/>
            <w:u w:val="single"/>
          </w:rPr>
          <w:t>95/46/CE</w:t>
        </w:r>
      </w:hyperlink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 (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Regulamentul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general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privind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protecţia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datelor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).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oblig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anunţa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termen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15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zile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casei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teritoriale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pensii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orice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schimbare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surveni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declarate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mai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sus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p w:rsidR="00947D9E" w:rsidRPr="00DD09D8" w:rsidRDefault="00947D9E" w:rsidP="00947D9E">
      <w:pPr>
        <w:spacing w:after="187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cazul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care nu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îmi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voi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respecta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declaraţia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asumată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prin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prezenta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cerere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mă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oblig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să</w:t>
      </w:r>
      <w:proofErr w:type="spellEnd"/>
      <w:proofErr w:type="gram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restitui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integral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sumele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încasate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nelegal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,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suportând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rigorile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proofErr w:type="spellStart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legii</w:t>
      </w:r>
      <w:proofErr w:type="spellEnd"/>
      <w:r w:rsidRPr="00DD09D8">
        <w:rPr>
          <w:rFonts w:ascii="Trebuchet MS" w:eastAsia="Times New Roman" w:hAnsi="Trebuchet MS" w:cs="Times New Roman"/>
          <w:color w:val="444444"/>
          <w:sz w:val="24"/>
          <w:szCs w:val="24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3777"/>
        <w:gridCol w:w="3777"/>
      </w:tblGrid>
      <w:tr w:rsidR="00947D9E" w:rsidRPr="00DD09D8" w:rsidTr="00B97D6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947D9E" w:rsidRPr="00DD09D8" w:rsidTr="00B97D6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D9E" w:rsidRPr="00DD09D8" w:rsidRDefault="00947D9E" w:rsidP="00B97D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D9E" w:rsidRPr="00DD09D8" w:rsidRDefault="00947D9E" w:rsidP="00B97D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t>Data</w:t>
            </w:r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D9E" w:rsidRPr="00DD09D8" w:rsidRDefault="00947D9E" w:rsidP="00B97D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proofErr w:type="spellStart"/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t>Semnătura</w:t>
            </w:r>
            <w:proofErr w:type="spellEnd"/>
            <w:r w:rsidRPr="00DD09D8">
              <w:rPr>
                <w:rFonts w:ascii="Trebuchet MS" w:eastAsia="Times New Roman" w:hAnsi="Trebuchet MS" w:cs="Times New Roman"/>
                <w:sz w:val="26"/>
                <w:szCs w:val="26"/>
              </w:rPr>
              <w:br/>
              <w:t>. . . . . . . . . .</w:t>
            </w:r>
          </w:p>
        </w:tc>
      </w:tr>
    </w:tbl>
    <w:p w:rsidR="00043FAC" w:rsidRPr="00947D9E" w:rsidRDefault="00043FAC">
      <w:pPr>
        <w:rPr>
          <w:rFonts w:ascii="Trebuchet MS" w:hAnsi="Trebuchet MS"/>
        </w:rPr>
      </w:pPr>
    </w:p>
    <w:sectPr w:rsidR="00043FAC" w:rsidRPr="00947D9E" w:rsidSect="00947D9E">
      <w:pgSz w:w="12240" w:h="15840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947D9E"/>
    <w:rsid w:val="00043FAC"/>
    <w:rsid w:val="0094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07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Iuliana.Savu</dc:creator>
  <cp:lastModifiedBy>Iuliana.Savu</cp:lastModifiedBy>
  <cp:revision>1</cp:revision>
  <cp:lastPrinted>2024-08-07T05:44:00Z</cp:lastPrinted>
  <dcterms:created xsi:type="dcterms:W3CDTF">2024-08-07T05:43:00Z</dcterms:created>
  <dcterms:modified xsi:type="dcterms:W3CDTF">2024-08-07T05:45:00Z</dcterms:modified>
</cp:coreProperties>
</file>